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480" w:lineRule="exact"/>
        <w:ind w:firstLine="482"/>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1、公司介绍：</w:t>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中信国安信息科技有限公司(简称国安科技)是中信国安信息产业股份公司（上市公司，股票代码000839）控股公司。是专业从事计算机应用软硬件开发、计算机网络系统集成的高科技公司，注册资金15132万元，职工人数167人。公司注册在北京市海淀区，被认定为北京市高新技术企业和软件企业。2001年国安科技公司通过了软件企业ISO9000质量管理体系认证。国安科技公司业务以计算机软件开发及系统集成为主营，项目覆盖了工商、公安、社保等领域</w:t>
      </w:r>
      <w:r>
        <w:rPr>
          <w:rFonts w:hint="eastAsia" w:ascii="仿宋_GB2312" w:hAnsi="宋体" w:eastAsia="仿宋_GB2312"/>
          <w:sz w:val="28"/>
          <w:szCs w:val="28"/>
          <w:lang w:eastAsia="zh-CN"/>
        </w:rPr>
        <w:t>及物流行业</w:t>
      </w:r>
      <w:r>
        <w:rPr>
          <w:rFonts w:hint="eastAsia" w:ascii="仿宋_GB2312" w:hAnsi="宋体" w:eastAsia="仿宋_GB2312"/>
          <w:sz w:val="28"/>
          <w:szCs w:val="28"/>
        </w:rPr>
        <w:t>，客户遍及全国。国安科技公司凭借优质的专业化技术服务，正以迅猛的势头不断发展壮大。</w:t>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国安科技公司承担着中信国安信息产业股份公司研发中心的技术研发任务，拥有一支精湛技术储备的开发团队。公司现有员工中，技术人员比例超过90％，具有博士和硕士占总数的25%。公司技术人员中有留学欧美等国家的归国学子；有近十年历练的软件技术的资深学者；有中国科学院计算机科学的博士；有毕业于清华大学、北京大学等国内名校计算机专业的硕士和学士。其中多位或服务于国内知名的中科院计算技术研究所、联想公司等，或从业于Intel、微软等国外公司，均有丰富的计算机知识和深厚的软硬件工程经验。尤其难得的是这支队伍对中国本地市场需求的敏锐把握和快速反应。管理优势国安科技公司按照国际高科技企业管理模式运营，同时溶入了“中信国安”成功的管理理念。公司管理层在市场、技术、融资方面均颇具实力。主要的技术负责人均从事五年以上的软件开发经验，各项目负责人具有大型项目的开发及组织实施经验。公司还汇集了众多资深工程师及经验丰富的资深市场销售人员。公司的管理层融通中西方管理经营理念和实务，创造性、开放性和包容性的公司文化，使得国安科技公司成为一个蒸蒸日上的事业共同体。优良的开发环境和先进的薪酬福利体系吸引了众多的高级技术人才和优秀的管理人员不断加盟。</w:t>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随着规模的不断扩大，公司先后在山东、河北、贵州、四川、陕西、上海、大连等省市设立了分支机构，业务向全国范围发展。</w:t>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公司组织机构设置如下：</w:t>
      </w:r>
    </w:p>
    <w:p>
      <w:pPr>
        <w:pStyle w:val="3"/>
        <w:spacing w:line="360" w:lineRule="auto"/>
        <w:rPr>
          <w:rFonts w:hint="eastAsia" w:ascii="仿宋_GB2312" w:hAnsi="仿宋" w:eastAsia="仿宋_GB2312"/>
          <w:sz w:val="28"/>
          <w:szCs w:val="28"/>
        </w:rPr>
      </w:pPr>
      <w:r>
        <w:rPr>
          <w:rFonts w:hint="eastAsia" w:ascii="仿宋_GB2312" w:hAnsi="仿宋" w:eastAsia="仿宋_GB2312"/>
          <w:sz w:val="28"/>
          <w:szCs w:val="28"/>
        </w:rPr>
        <w:drawing>
          <wp:inline distT="0" distB="0" distL="114300" distR="114300">
            <wp:extent cx="5142230" cy="3404870"/>
            <wp:effectExtent l="0" t="0" r="1270" b="5080"/>
            <wp:docPr id="107" name="图片 107" descr="组织机构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组织机构2013"/>
                    <pic:cNvPicPr>
                      <a:picLocks noChangeAspect="1"/>
                    </pic:cNvPicPr>
                  </pic:nvPicPr>
                  <pic:blipFill>
                    <a:blip r:embed="rId4"/>
                    <a:srcRect/>
                    <a:stretch>
                      <a:fillRect/>
                    </a:stretch>
                  </pic:blipFill>
                  <pic:spPr>
                    <a:xfrm>
                      <a:off x="0" y="0"/>
                      <a:ext cx="5142230" cy="3404870"/>
                    </a:xfrm>
                    <a:prstGeom prst="rect">
                      <a:avLst/>
                    </a:prstGeom>
                    <a:noFill/>
                    <a:ln w="9525">
                      <a:noFill/>
                      <a:miter/>
                    </a:ln>
                  </pic:spPr>
                </pic:pic>
              </a:graphicData>
            </a:graphic>
          </wp:inline>
        </w:drawing>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公司创建伊始即本着"高起点，高效益，高产出"的原则，走在同业的最前沿。有自主软件设计开发，大型计算机网络及系统集成方面的丰富经验，尤其在"工商行政管理"、"智能交通"、"数字化城市"等行业管理信息系统的开发与建设方面具有突出的优势，并已形成较大规模。</w:t>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公司的高级技术人才在系统构架设计与业务流程整合方面具有强大的技术实力，近年来，公司独立承担了</w:t>
      </w:r>
      <w:r>
        <w:rPr>
          <w:rFonts w:hint="eastAsia" w:ascii="仿宋_GB2312" w:hAnsi="宋体" w:eastAsia="仿宋_GB2312"/>
          <w:sz w:val="28"/>
          <w:szCs w:val="28"/>
          <w:lang w:eastAsia="zh-CN"/>
        </w:rPr>
        <w:t>“鸟巢工程”、“奥运村工程”、“</w:t>
      </w:r>
      <w:r>
        <w:rPr>
          <w:rFonts w:hint="eastAsia" w:ascii="仿宋_GB2312" w:hAnsi="宋体" w:eastAsia="仿宋_GB2312"/>
          <w:sz w:val="28"/>
          <w:szCs w:val="28"/>
          <w:lang w:val="en-US" w:eastAsia="zh-CN"/>
        </w:rPr>
        <w:t>G20会议场馆工程”、“轨道交通”、“大型物流项目工程”、</w:t>
      </w:r>
      <w:r>
        <w:rPr>
          <w:rFonts w:hint="eastAsia" w:ascii="仿宋_GB2312" w:hAnsi="宋体" w:eastAsia="仿宋_GB2312"/>
          <w:sz w:val="28"/>
          <w:szCs w:val="28"/>
        </w:rPr>
        <w:t>“数字化峨眉山工程”、“山东省公安交通管理信息系统”、 “江苏省数字化工商管理信息系统”、 “河北省公安交通管理信息系统”、 “国家体育总局体育器材装备中心管理信息系统”、“数字东营”、“北京市公园管理中心智慧公园”、“中信集团云计算中心”等大型项目的设计规划工作。</w:t>
      </w:r>
    </w:p>
    <w:p>
      <w:pPr>
        <w:spacing w:line="480" w:lineRule="exact"/>
        <w:ind w:firstLine="482"/>
        <w:rPr>
          <w:rFonts w:hint="eastAsia" w:ascii="仿宋_GB2312" w:hAnsi="宋体" w:eastAsia="仿宋_GB2312"/>
          <w:sz w:val="28"/>
          <w:szCs w:val="28"/>
        </w:rPr>
      </w:pPr>
      <w:r>
        <w:rPr>
          <w:rFonts w:hint="eastAsia" w:ascii="仿宋_GB2312" w:hAnsi="宋体" w:eastAsia="仿宋_GB2312"/>
          <w:sz w:val="28"/>
          <w:szCs w:val="28"/>
        </w:rPr>
        <w:t>作为中信系统IT产业的主力军，承担了中信国安集团公司系统在信息产业领域的技术研究创新和软件开发以及相关工程项目的建设任务。先后实施了多个省级大型项目的软件开发和系统集成项目，包括：山东、河北、贵州、陕西等省的公安交通管理信息系统工程，吉林省公安机关“三台合一”接处警系统，数字化峨眉山工程，山东、江苏等省的工商行政管理信息系统工程等。其中，"山东省公安交通管理信息系统"与"山东省工商行政管理信息系统"两个项目分别被列为国家火炬计划重点项目和山东省级高新技术产品；此外，"江苏省数字化工商管理信息系统"又以其全新的设计与运作理念受到了江苏省政府及国家工商总局等高度评价，并力争以此为基础构建一个数字化江苏的信息平台，取得了良好的社会效益。</w:t>
      </w:r>
    </w:p>
    <w:p>
      <w:pPr>
        <w:spacing w:line="480" w:lineRule="exact"/>
        <w:ind w:firstLine="482"/>
        <w:rPr>
          <w:rFonts w:hint="eastAsia" w:ascii="仿宋_GB2312" w:hAnsi="宋体" w:eastAsia="仿宋_GB2312"/>
          <w:sz w:val="28"/>
          <w:szCs w:val="28"/>
        </w:rPr>
      </w:pPr>
    </w:p>
    <w:p>
      <w:pPr>
        <w:numPr>
          <w:ilvl w:val="0"/>
          <w:numId w:val="2"/>
        </w:numPr>
        <w:spacing w:line="48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公司优势：</w:t>
      </w:r>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软件研发在公司占有重要地位，公司项目广泛，人员历练和发展的机会多。</w:t>
      </w:r>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公司可以解决应届毕业生户口。</w:t>
      </w:r>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公司福利待遇优厚。</w:t>
      </w:r>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入职后有经验丰富的专家进行技术培训，让新入职人员得到实战技术和经验的再次学习，能够快速帮助新入职人员迈入合格的研发工程师行列。培训之后直接进入国家级大型软件研发项目进行历练。</w:t>
      </w:r>
    </w:p>
    <w:p>
      <w:pPr>
        <w:numPr>
          <w:numId w:val="0"/>
        </w:numPr>
        <w:spacing w:line="480" w:lineRule="exact"/>
        <w:ind w:firstLine="560" w:firstLineChars="200"/>
        <w:rPr>
          <w:rFonts w:hint="eastAsia" w:ascii="仿宋_GB2312" w:hAnsi="宋体" w:eastAsia="仿宋_GB2312"/>
          <w:sz w:val="28"/>
          <w:szCs w:val="28"/>
          <w:lang w:val="en-US" w:eastAsia="zh-CN"/>
        </w:rPr>
      </w:pPr>
    </w:p>
    <w:p>
      <w:pPr>
        <w:numPr>
          <w:ilvl w:val="0"/>
          <w:numId w:val="2"/>
        </w:numPr>
        <w:spacing w:line="48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用人需求：</w:t>
      </w:r>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软件研发人员：要求对计算机基础理论精通、计算机专业知识扎实、熟练掌握JAVA、.net、PHP以及APP开发等主流开发语言、熟练掌握数据库基础知识及原理、对软件研发有浓厚兴趣、积极乐观、善于沟通、能吃苦。</w:t>
      </w:r>
    </w:p>
    <w:p>
      <w:pPr>
        <w:numPr>
          <w:numId w:val="0"/>
        </w:numPr>
        <w:spacing w:line="480" w:lineRule="exact"/>
        <w:rPr>
          <w:rFonts w:hint="eastAsia" w:ascii="仿宋_GB2312" w:hAnsi="宋体" w:eastAsia="仿宋_GB2312"/>
          <w:sz w:val="28"/>
          <w:szCs w:val="28"/>
          <w:lang w:val="en-US" w:eastAsia="zh-CN"/>
        </w:rPr>
      </w:pPr>
    </w:p>
    <w:p>
      <w:pPr>
        <w:numPr>
          <w:ilvl w:val="0"/>
          <w:numId w:val="2"/>
        </w:numPr>
        <w:spacing w:line="48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人员需求数量：10-15人。</w:t>
      </w:r>
    </w:p>
    <w:p>
      <w:pPr>
        <w:numPr>
          <w:numId w:val="0"/>
        </w:numPr>
        <w:spacing w:line="480" w:lineRule="exact"/>
        <w:rPr>
          <w:rFonts w:hint="eastAsia" w:ascii="仿宋_GB2312" w:hAnsi="宋体" w:eastAsia="仿宋_GB2312"/>
          <w:sz w:val="28"/>
          <w:szCs w:val="28"/>
          <w:lang w:val="en-US" w:eastAsia="zh-CN"/>
        </w:rPr>
      </w:pPr>
    </w:p>
    <w:p>
      <w:pPr>
        <w:numPr>
          <w:ilvl w:val="0"/>
          <w:numId w:val="2"/>
        </w:numPr>
        <w:spacing w:line="48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报名截止日期：3月31号，提早报名的优先选拔，人满为止。</w:t>
      </w:r>
    </w:p>
    <w:p>
      <w:pPr>
        <w:numPr>
          <w:ilvl w:val="0"/>
          <w:numId w:val="2"/>
        </w:numPr>
        <w:spacing w:line="48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联系方式：</w:t>
      </w:r>
    </w:p>
    <w:p>
      <w:pPr>
        <w:numPr>
          <w:numId w:val="0"/>
        </w:numPr>
        <w:spacing w:line="480" w:lineRule="exact"/>
        <w:rPr>
          <w:rFonts w:hint="eastAsia" w:ascii="仿宋_GB2312" w:hAnsi="宋体" w:eastAsia="仿宋_GB2312"/>
          <w:sz w:val="28"/>
          <w:szCs w:val="28"/>
          <w:lang w:val="en-US" w:eastAsia="zh-CN"/>
        </w:rPr>
      </w:pPr>
    </w:p>
    <w:p>
      <w:pPr>
        <w:numPr>
          <w:numId w:val="0"/>
        </w:numPr>
        <w:spacing w:line="480" w:lineRule="exact"/>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 xml:space="preserve">    联系人：伊川</w:t>
      </w:r>
      <w:bookmarkStart w:id="0" w:name="_GoBack"/>
      <w:bookmarkEnd w:id="0"/>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邮箱：</w:t>
      </w:r>
      <w:r>
        <w:rPr>
          <w:rFonts w:hint="eastAsia" w:ascii="仿宋_GB2312" w:hAnsi="宋体" w:eastAsia="仿宋_GB2312"/>
          <w:sz w:val="28"/>
          <w:szCs w:val="28"/>
          <w:lang w:val="en-US" w:eastAsia="zh-CN"/>
        </w:rPr>
        <w:fldChar w:fldCharType="begin"/>
      </w:r>
      <w:r>
        <w:rPr>
          <w:rFonts w:hint="eastAsia" w:ascii="仿宋_GB2312" w:hAnsi="宋体" w:eastAsia="仿宋_GB2312"/>
          <w:sz w:val="28"/>
          <w:szCs w:val="28"/>
          <w:lang w:val="en-US" w:eastAsia="zh-CN"/>
        </w:rPr>
        <w:instrText xml:space="preserve"> HYPERLINK "mailto:yichuan68@aliyun.com" </w:instrText>
      </w:r>
      <w:r>
        <w:rPr>
          <w:rFonts w:hint="eastAsia" w:ascii="仿宋_GB2312" w:hAnsi="宋体" w:eastAsia="仿宋_GB2312"/>
          <w:sz w:val="28"/>
          <w:szCs w:val="28"/>
          <w:lang w:val="en-US" w:eastAsia="zh-CN"/>
        </w:rPr>
        <w:fldChar w:fldCharType="separate"/>
      </w:r>
      <w:r>
        <w:rPr>
          <w:rStyle w:val="5"/>
          <w:rFonts w:hint="eastAsia" w:ascii="仿宋_GB2312" w:hAnsi="宋体" w:eastAsia="仿宋_GB2312"/>
          <w:sz w:val="28"/>
          <w:szCs w:val="28"/>
          <w:lang w:val="en-US" w:eastAsia="zh-CN"/>
        </w:rPr>
        <w:t>yichuan68@aliyun.com</w:t>
      </w:r>
      <w:r>
        <w:rPr>
          <w:rFonts w:hint="eastAsia" w:ascii="仿宋_GB2312" w:hAnsi="宋体" w:eastAsia="仿宋_GB2312"/>
          <w:sz w:val="28"/>
          <w:szCs w:val="28"/>
          <w:lang w:val="en-US" w:eastAsia="zh-CN"/>
        </w:rPr>
        <w:fldChar w:fldCharType="end"/>
      </w:r>
    </w:p>
    <w:p>
      <w:pPr>
        <w:numPr>
          <w:numId w:val="0"/>
        </w:numPr>
        <w:spacing w:line="48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电话：18611610236</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1"/>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幼圆">
    <w:panose1 w:val="0201050906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Math">
    <w:panose1 w:val="02040503050406030204"/>
    <w:charset w:val="01"/>
    <w:family w:val="auto"/>
    <w:pitch w:val="default"/>
    <w:sig w:usb0="A00002EF" w:usb1="420020EB" w:usb2="00000000" w:usb3="00000000" w:csb0="2000019F"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decorative"/>
    <w:pitch w:val="default"/>
    <w:sig w:usb0="00000000" w:usb1="0000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幼圆">
    <w:panose1 w:val="02010509060101010101"/>
    <w:charset w:val="86"/>
    <w:family w:val="swiss"/>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幼圆">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幼圆">
    <w:panose1 w:val="02010509060101010101"/>
    <w:charset w:val="86"/>
    <w:family w:val="decorative"/>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Arial">
    <w:panose1 w:val="020B0604020202020204"/>
    <w:charset w:val="00"/>
    <w:family w:val="modern"/>
    <w:pitch w:val="default"/>
    <w:sig w:usb0="E0002AFF" w:usb1="C0007843" w:usb2="00000009" w:usb3="00000000" w:csb0="400001FF" w:csb1="FFFF0000"/>
  </w:font>
  <w:font w:name="黑体">
    <w:panose1 w:val="02010609060101010101"/>
    <w:charset w:val="86"/>
    <w:family w:val="roman"/>
    <w:pitch w:val="default"/>
    <w:sig w:usb0="800002BF" w:usb1="38CF7CFA" w:usb2="00000016" w:usb3="00000000" w:csb0="00040001" w:csb1="00000000"/>
  </w:font>
  <w:font w:name="Courier New">
    <w:panose1 w:val="02070309020205020404"/>
    <w:charset w:val="00"/>
    <w:family w:val="roman"/>
    <w:pitch w:val="default"/>
    <w:sig w:usb0="E0002AFF" w:usb1="C0007843" w:usb2="00000009" w:usb3="00000000" w:csb0="400001FF" w:csb1="FFFF0000"/>
  </w:font>
  <w:font w:name="Arial ??">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Arial ??">
    <w:altName w:val="Times New Roman"/>
    <w:panose1 w:val="00000000000000000000"/>
    <w:charset w:val="00"/>
    <w:family w:val="modern"/>
    <w:pitch w:val="default"/>
    <w:sig w:usb0="00000000" w:usb1="00000000" w:usb2="00000000" w:usb3="00000000" w:csb0="00040001" w:csb1="00000000"/>
  </w:font>
  <w:font w:name="Arial">
    <w:panose1 w:val="020B0604020202020204"/>
    <w:charset w:val="00"/>
    <w:family w:val="decorative"/>
    <w:pitch w:val="default"/>
    <w:sig w:usb0="E0002AFF" w:usb1="C0007843" w:usb2="00000009" w:usb3="00000000" w:csb0="400001FF" w:csb1="FFFF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swiss"/>
    <w:pitch w:val="default"/>
    <w:sig w:usb0="E0002AFF" w:usb1="C0007843" w:usb2="00000009" w:usb3="00000000" w:csb0="400001FF" w:csb1="FFFF0000"/>
  </w:font>
  <w:font w:name="Arial ??">
    <w:altName w:val="Times New Roman"/>
    <w:panose1 w:val="00000000000000000000"/>
    <w:charset w:val="00"/>
    <w:family w:val="swiss"/>
    <w:pitch w:val="default"/>
    <w:sig w:usb0="00000000" w:usb1="00000000" w:usb2="00000000" w:usb3="00000000" w:csb0="00040001"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Courier New">
    <w:panose1 w:val="02070309020205020404"/>
    <w:charset w:val="00"/>
    <w:family w:val="decorative"/>
    <w:pitch w:val="default"/>
    <w:sig w:usb0="E0002AFF" w:usb1="C0007843" w:usb2="00000009" w:usb3="00000000" w:csb0="400001FF" w:csb1="FFFF0000"/>
  </w:font>
  <w:font w:name="Arial ??">
    <w:altName w:val="Times New Roman"/>
    <w:panose1 w:val="00000000000000000000"/>
    <w:charset w:val="00"/>
    <w:family w:val="decorative"/>
    <w:pitch w:val="default"/>
    <w:sig w:usb0="00000000" w:usb1="00000000" w:usb2="00000000" w:usb3="00000000" w:csb0="00040001" w:csb1="00000000"/>
  </w:font>
  <w:font w:name="Wingdings">
    <w:panose1 w:val="05000000000000000000"/>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FZXiHeiI-Z08S">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微软雅黑">
    <w:panose1 w:val="020B0503020204020204"/>
    <w:charset w:val="86"/>
    <w:family w:val="roman"/>
    <w:pitch w:val="default"/>
    <w:sig w:usb0="80000287" w:usb1="280F3C52" w:usb2="00000016" w:usb3="00000000" w:csb0="0004001F" w:csb1="00000000"/>
  </w:font>
  <w:font w:name="微软雅黑">
    <w:panose1 w:val="020B0503020204020204"/>
    <w:charset w:val="86"/>
    <w:family w:val="modern"/>
    <w:pitch w:val="default"/>
    <w:sig w:usb0="80000287" w:usb1="280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Calibri Light">
    <w:altName w:val="Calibri"/>
    <w:panose1 w:val="020F0302020204030204"/>
    <w:charset w:val="00"/>
    <w:family w:val="auto"/>
    <w:pitch w:val="default"/>
    <w:sig w:usb0="00000000" w:usb1="00000000" w:usb2="00000000" w:usb3="00000000" w:csb0="2000019F" w:csb1="00000000"/>
  </w:font>
  <w:font w:name="微软雅黑 Light">
    <w:altName w:val="黑体"/>
    <w:panose1 w:val="020B0502040204020203"/>
    <w:charset w:val="86"/>
    <w:family w:val="auto"/>
    <w:pitch w:val="default"/>
    <w:sig w:usb0="00000000" w:usb1="00000000" w:usb2="00000016" w:usb3="00000000" w:csb0="0004000F" w:csb1="00000000"/>
  </w:font>
  <w:font w:name="新宋体">
    <w:panose1 w:val="02010609030101010101"/>
    <w:charset w:val="86"/>
    <w:family w:val="auto"/>
    <w:pitch w:val="default"/>
    <w:sig w:usb0="00000003" w:usb1="288F0000" w:usb2="00000006" w:usb3="00000000" w:csb0="00040001" w:csb1="00000000"/>
  </w:font>
  <w:font w:name="Sylfaen">
    <w:panose1 w:val="010A0502050306030303"/>
    <w:charset w:val="00"/>
    <w:family w:val="auto"/>
    <w:pitch w:val="default"/>
    <w:sig w:usb0="04000687" w:usb1="00000000" w:usb2="00000000" w:usb3="00000000" w:csb0="2000009F" w:csb1="00000000"/>
  </w:font>
  <w:font w:name="Sitka Text">
    <w:altName w:val="PMingLiU-ExtB"/>
    <w:panose1 w:val="02000505000000020004"/>
    <w:charset w:val="00"/>
    <w:family w:val="auto"/>
    <w:pitch w:val="default"/>
    <w:sig w:usb0="00000000" w:usb1="00000000" w:usb2="00000000" w:usb3="00000000" w:csb0="2000019F" w:csb1="00000000"/>
  </w:font>
  <w:font w:name="Sitka Subheading">
    <w:altName w:val="PMingLiU-ExtB"/>
    <w:panose1 w:val="02000505000000020004"/>
    <w:charset w:val="00"/>
    <w:family w:val="auto"/>
    <w:pitch w:val="default"/>
    <w:sig w:usb0="00000000" w:usb1="00000000" w:usb2="00000000" w:usb3="00000000" w:csb0="2000019F" w:csb1="00000000"/>
  </w:font>
  <w:font w:name="Sitka Small">
    <w:altName w:val="PMingLiU-ExtB"/>
    <w:panose1 w:val="02000505000000020004"/>
    <w:charset w:val="00"/>
    <w:family w:val="auto"/>
    <w:pitch w:val="default"/>
    <w:sig w:usb0="00000000" w:usb1="00000000" w:usb2="00000000" w:usb3="00000000" w:csb0="2000019F" w:csb1="00000000"/>
  </w:font>
  <w:font w:name="Sitka Heading">
    <w:altName w:val="PMingLiU-ExtB"/>
    <w:panose1 w:val="02000505000000020004"/>
    <w:charset w:val="00"/>
    <w:family w:val="auto"/>
    <w:pitch w:val="default"/>
    <w:sig w:usb0="00000000" w:usb1="00000000" w:usb2="00000000" w:usb3="00000000" w:csb0="2000019F" w:csb1="00000000"/>
  </w:font>
  <w:font w:name="PMingLiU-ExtB">
    <w:panose1 w:val="02020500000000000000"/>
    <w:charset w:val="88"/>
    <w:family w:val="auto"/>
    <w:pitch w:val="default"/>
    <w:sig w:usb0="8000002F" w:usb1="02000008" w:usb2="00000000" w:usb3="00000000" w:csb0="00100001" w:csb1="00000000"/>
  </w:font>
  <w:font w:name="10、2px tahom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0771016">
    <w:nsid w:val="56790248"/>
    <w:multiLevelType w:val="multilevel"/>
    <w:tmpl w:val="56790248"/>
    <w:lvl w:ilvl="0" w:tentative="1">
      <w:start w:val="9"/>
      <w:numFmt w:val="decimal"/>
      <w:lvlText w:val="%1."/>
      <w:lvlJc w:val="left"/>
      <w:pPr>
        <w:tabs>
          <w:tab w:val="left" w:pos="432"/>
        </w:tabs>
        <w:ind w:left="432" w:leftChars="0" w:hanging="432" w:firstLineChars="0"/>
      </w:pPr>
      <w:rPr>
        <w:rFonts w:hint="default" w:ascii="宋体" w:hAnsi="宋体" w:eastAsia="宋体" w:cs="宋体"/>
      </w:rPr>
    </w:lvl>
    <w:lvl w:ilvl="1" w:tentative="1">
      <w:start w:val="1"/>
      <w:numFmt w:val="decimal"/>
      <w:pStyle w:val="2"/>
      <w:lvlText w:val="%1.%2."/>
      <w:lvlJc w:val="left"/>
      <w:pPr>
        <w:tabs>
          <w:tab w:val="left" w:pos="575"/>
        </w:tabs>
        <w:ind w:left="575" w:leftChars="0" w:hanging="575" w:firstLineChars="0"/>
      </w:pPr>
      <w:rPr>
        <w:rFonts w:hint="default"/>
      </w:rPr>
    </w:lvl>
    <w:lvl w:ilvl="2" w:tentative="1">
      <w:start w:val="1"/>
      <w:numFmt w:val="decimal"/>
      <w:lvlText w:val="%1.%2.%3."/>
      <w:lvlJc w:val="left"/>
      <w:pPr>
        <w:tabs>
          <w:tab w:val="left" w:pos="720"/>
        </w:tabs>
        <w:ind w:left="720" w:leftChars="0" w:hanging="720" w:firstLineChars="0"/>
      </w:pPr>
      <w:rPr>
        <w:rFonts w:hint="default"/>
      </w:rPr>
    </w:lvl>
    <w:lvl w:ilvl="3" w:tentative="1">
      <w:start w:val="1"/>
      <w:numFmt w:val="decimal"/>
      <w:lvlText w:val="%1.%2.%3.%4."/>
      <w:lvlJc w:val="left"/>
      <w:pPr>
        <w:tabs>
          <w:tab w:val="left" w:pos="864"/>
        </w:tabs>
        <w:ind w:left="864" w:leftChars="0" w:hanging="864" w:firstLineChars="0"/>
      </w:pPr>
      <w:rPr>
        <w:rFonts w:hint="default"/>
      </w:rPr>
    </w:lvl>
    <w:lvl w:ilvl="4" w:tentative="1">
      <w:start w:val="1"/>
      <w:numFmt w:val="decimal"/>
      <w:lvlText w:val="%1.%2.%3.%4.%5."/>
      <w:lvlJc w:val="left"/>
      <w:pPr>
        <w:tabs>
          <w:tab w:val="left" w:pos="1008"/>
        </w:tabs>
        <w:ind w:left="1008" w:leftChars="0" w:hanging="1008" w:firstLineChars="0"/>
      </w:pPr>
      <w:rPr>
        <w:rFonts w:hint="default"/>
      </w:rPr>
    </w:lvl>
    <w:lvl w:ilvl="5" w:tentative="1">
      <w:start w:val="1"/>
      <w:numFmt w:val="decimal"/>
      <w:lvlText w:val="%1.%2.%3.%4.%5.%6."/>
      <w:lvlJc w:val="left"/>
      <w:pPr>
        <w:tabs>
          <w:tab w:val="left" w:pos="1151"/>
        </w:tabs>
        <w:ind w:left="1151" w:leftChars="0" w:hanging="1151" w:firstLineChars="0"/>
      </w:pPr>
      <w:rPr>
        <w:rFonts w:hint="default"/>
      </w:rPr>
    </w:lvl>
    <w:lvl w:ilvl="6" w:tentative="1">
      <w:start w:val="1"/>
      <w:numFmt w:val="decimal"/>
      <w:lvlText w:val="%1.%2.%3.%4.%5.%6.%7."/>
      <w:lvlJc w:val="left"/>
      <w:pPr>
        <w:tabs>
          <w:tab w:val="left" w:pos="1296"/>
        </w:tabs>
        <w:ind w:left="1296" w:leftChars="0" w:hanging="1296" w:firstLineChars="0"/>
      </w:pPr>
      <w:rPr>
        <w:rFonts w:hint="default"/>
      </w:rPr>
    </w:lvl>
    <w:lvl w:ilvl="7" w:tentative="1">
      <w:start w:val="1"/>
      <w:numFmt w:val="decimal"/>
      <w:lvlText w:val="%1.%2.%3.%4.%5.%6.%7.%8."/>
      <w:lvlJc w:val="left"/>
      <w:pPr>
        <w:tabs>
          <w:tab w:val="left" w:pos="1440"/>
        </w:tabs>
        <w:ind w:left="1440" w:leftChars="0" w:hanging="1440" w:firstLineChars="0"/>
      </w:pPr>
      <w:rPr>
        <w:rFonts w:hint="default"/>
      </w:rPr>
    </w:lvl>
    <w:lvl w:ilvl="8" w:tentative="1">
      <w:start w:val="1"/>
      <w:numFmt w:val="decimal"/>
      <w:lvlText w:val="%1.%2.%3.%4.%5.%6.%7.%8.%9."/>
      <w:lvlJc w:val="left"/>
      <w:pPr>
        <w:tabs>
          <w:tab w:val="left" w:pos="1583"/>
        </w:tabs>
        <w:ind w:left="1583" w:leftChars="0" w:hanging="1583" w:firstLineChars="0"/>
      </w:pPr>
      <w:rPr>
        <w:rFonts w:hint="default"/>
      </w:rPr>
    </w:lvl>
  </w:abstractNum>
  <w:abstractNum w:abstractNumId="1458181871">
    <w:nsid w:val="56EA16EF"/>
    <w:multiLevelType w:val="singleLevel"/>
    <w:tmpl w:val="56EA16EF"/>
    <w:lvl w:ilvl="0" w:tentative="1">
      <w:start w:val="2"/>
      <w:numFmt w:val="decimal"/>
      <w:suff w:val="nothing"/>
      <w:lvlText w:val="%1、"/>
      <w:lvlJc w:val="left"/>
    </w:lvl>
  </w:abstractNum>
  <w:num w:numId="1">
    <w:abstractNumId w:val="1450771016"/>
  </w:num>
  <w:num w:numId="2">
    <w:abstractNumId w:val="14581818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20AA2"/>
    <w:rsid w:val="6AFC297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numPr>
        <w:ilvl w:val="1"/>
        <w:numId w:val="1"/>
      </w:numPr>
      <w:tabs>
        <w:tab w:val="left" w:pos="575"/>
      </w:tabs>
      <w:spacing w:before="260" w:beforeLines="0" w:beforeAutospacing="0" w:after="260" w:afterLines="0" w:afterAutospacing="0" w:line="413" w:lineRule="auto"/>
      <w:ind w:left="575" w:hanging="575"/>
      <w:outlineLvl w:val="1"/>
    </w:pPr>
    <w:rPr>
      <w:rFonts w:ascii="Arial" w:hAnsi="Arial" w:eastAsia="黑体"/>
      <w:b/>
      <w:sz w:val="32"/>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uiPriority w:val="0"/>
    <w:pPr>
      <w:adjustRightInd w:val="0"/>
      <w:spacing w:line="312" w:lineRule="atLeast"/>
    </w:pPr>
    <w:rPr>
      <w:rFonts w:ascii="宋体" w:hAnsi="Courier New"/>
      <w:kern w:val="0"/>
      <w:szCs w:val="20"/>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lyh</dc:creator>
  <cp:lastModifiedBy>fangzhou</cp:lastModifiedBy>
  <dcterms:modified xsi:type="dcterms:W3CDTF">2016-03-17T02:46:10Z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